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Станки модели fss400 предназначены для фрезерования в традиционном и автоматическом цикле. Изготовлен по лицензии фирмы "HECKERT"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Рабочая поверхность стола мм 400 х 1600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Нагрузка на стол, максимальная кг 1500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Перемещение стола в продольном направлении мм 1120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Перемещение крестового суппорта в поперечном направлении мм 345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Перемещение консоли в вертикальном направлении мм 400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Приводная мощность шпинделя станка кВт 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Посадочное место для крепления инструмента крутой конус ИСО-50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Диапазон поворота фрезерного шпинделя в обе стороны град 45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Диапазон чисел оборотов шпинделя об/мин 28-1400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Диапазон скоростей при перемещении в продольном и поперечном направлении мм/мин 16-800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Диапазон скоростей при перемещении в вертикальном направлении мм/мин 5-250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Приводная мощность кВт 2,2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Ускоренный ход при перемещении в продольном и поперечном направлениях мм/мин 3150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Ускоренный ход при перемещении в вертикальном направлении мм/мин 1000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Общая потребляемая мощность кВт 14,5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Габариты станка: мм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длина 3500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ширина 2920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высота 2710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Масса станка кг 4000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